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7212FF80"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bookmarkStart w:id="0" w:name="Number"/>
      <w:r w:rsidRPr="00B0535A">
        <w:rPr>
          <w:rStyle w:val="Strong"/>
          <w:rFonts w:asciiTheme="minorHAnsi" w:hAnsiTheme="minorHAnsi" w:cstheme="minorHAnsi"/>
          <w:lang w:val="en-GB"/>
        </w:rPr>
        <w:t>RF</w:t>
      </w:r>
      <w:r w:rsidR="006043EE" w:rsidRPr="00B0535A">
        <w:rPr>
          <w:rStyle w:val="Strong"/>
          <w:rFonts w:asciiTheme="minorHAnsi" w:hAnsiTheme="minorHAnsi" w:cstheme="minorHAnsi"/>
          <w:lang w:val="en-GB"/>
        </w:rPr>
        <w:t>P</w:t>
      </w:r>
      <w:r w:rsidRPr="00B0535A">
        <w:rPr>
          <w:rStyle w:val="Strong"/>
          <w:rFonts w:asciiTheme="minorHAnsi" w:hAnsiTheme="minorHAnsi" w:cstheme="minorHAnsi"/>
          <w:lang w:val="en-GB"/>
        </w:rPr>
        <w:t>-</w:t>
      </w:r>
      <w:bookmarkEnd w:id="0"/>
      <w:r w:rsidR="00B77C23">
        <w:rPr>
          <w:rStyle w:val="Strong"/>
          <w:rFonts w:asciiTheme="minorHAnsi" w:hAnsiTheme="minorHAnsi" w:cstheme="minorHAnsi"/>
          <w:lang w:val="en-GB"/>
        </w:rPr>
        <w:t>41-W002-24</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1" w:name="_Toc419729571"/>
      <w:bookmarkStart w:id="2" w:name="_Toc11156577"/>
      <w:r w:rsidRPr="00B0535A">
        <w:lastRenderedPageBreak/>
        <w:t>Specification</w:t>
      </w:r>
      <w:bookmarkEnd w:id="1"/>
    </w:p>
    <w:p w14:paraId="3E6BBCE8" w14:textId="4D333F31" w:rsidR="00C44890" w:rsidRDefault="00C44890" w:rsidP="00C44890">
      <w:pPr>
        <w:pStyle w:val="Heading3"/>
        <w:rPr>
          <w:lang w:val="en-GB"/>
        </w:rPr>
      </w:pPr>
      <w:bookmarkStart w:id="3" w:name="_Toc293504682"/>
      <w:bookmarkStart w:id="4" w:name="_Toc419729572"/>
      <w:bookmarkStart w:id="5" w:name="_Toc292659306"/>
      <w:r w:rsidRPr="00B0535A">
        <w:rPr>
          <w:lang w:val="en-GB"/>
        </w:rPr>
        <w:t>Background</w:t>
      </w:r>
      <w:bookmarkEnd w:id="3"/>
      <w:bookmarkEnd w:id="4"/>
    </w:p>
    <w:p w14:paraId="53828955" w14:textId="77777777" w:rsidR="00DF7354" w:rsidRPr="00DF7354" w:rsidRDefault="00DF7354" w:rsidP="00DF7354">
      <w:pPr>
        <w:rPr>
          <w:lang w:val="en-AU"/>
        </w:rPr>
      </w:pPr>
      <w:r w:rsidRPr="00DF7354">
        <w:rPr>
          <w:lang w:val="en-AU"/>
        </w:rPr>
        <w:t xml:space="preserve">The project of establishing another Fish Market in Kiritimati Island is a donation from the Government of the Republic of Korea, through Korea Overseas Fisheries Association (KOFA).  The donation is only providing the materials of a prefabrication building and some equipment needed for the process of fish, such as generator, deep freezers and ice makers. </w:t>
      </w:r>
    </w:p>
    <w:p w14:paraId="69B8F83A" w14:textId="77777777" w:rsidR="00DF7354" w:rsidRPr="00DF7354" w:rsidRDefault="00DF7354" w:rsidP="00DF7354">
      <w:pPr>
        <w:rPr>
          <w:lang w:val="en-AU"/>
        </w:rPr>
      </w:pPr>
      <w:r w:rsidRPr="00DF7354">
        <w:rPr>
          <w:lang w:val="en-AU"/>
        </w:rPr>
        <w:t>Materials are safely landed in Kiritimati and the Ministry noticed that there are missing materials required for the construction of the building. These are not provided from the donor but it’s very essential to have those to make the building safe and convenient for everyone. The project needs to consider the parts that are not provided such as the fish market’s floor slab, toilet block with its septic tank and overhead tank, water tanks with base and power generator shed.</w:t>
      </w:r>
    </w:p>
    <w:p w14:paraId="3FABE0FA" w14:textId="77777777" w:rsidR="00DF7354" w:rsidRPr="00DF7354" w:rsidRDefault="00DF7354" w:rsidP="00DF7354">
      <w:pPr>
        <w:rPr>
          <w:lang w:val="en-AU"/>
        </w:rPr>
      </w:pPr>
      <w:r w:rsidRPr="00DF7354">
        <w:rPr>
          <w:lang w:val="en-AU"/>
        </w:rPr>
        <w:t>The purpose of the Fish Market is to provide ice cube to fishermen and people who need ice cube for drinking. However, it also allows storage of fish using the deep freezer. Storage allows fishermen and especially fishing vessels to store their catches there for local and overseas sales.</w:t>
      </w:r>
    </w:p>
    <w:p w14:paraId="24A7EEAB" w14:textId="444AC313" w:rsidR="00C44890" w:rsidRPr="00DF7354" w:rsidRDefault="00DF7354" w:rsidP="00C44890">
      <w:pPr>
        <w:rPr>
          <w:lang w:val="en-AU"/>
        </w:rPr>
      </w:pPr>
      <w:r w:rsidRPr="00DF7354">
        <w:rPr>
          <w:lang w:val="en-AU"/>
        </w:rPr>
        <w:t>In the KV20, Fisheries is one of the priority sectors to stimulate economic growth and development. This plan is positively in line with the KV20 to increase the standard of living by improving the fisheries market for locally sales as well as overseas market. When the project is implemented and completed, then it will help fishermen and fishing vessels in the Line Groups to store their catches there, and people will have a chance to buy sea foods in this fish factory.</w:t>
      </w:r>
    </w:p>
    <w:p w14:paraId="000280F4" w14:textId="1A2FB770" w:rsidR="00C44890" w:rsidRDefault="002A4740" w:rsidP="00C44890">
      <w:pPr>
        <w:pStyle w:val="Heading3"/>
        <w:rPr>
          <w:rFonts w:cs="Calibri"/>
          <w:lang w:val="en-GB"/>
        </w:rPr>
      </w:pPr>
      <w:bookmarkStart w:id="6" w:name="_Toc312171709"/>
      <w:r w:rsidRPr="00B0535A">
        <w:rPr>
          <w:rFonts w:cs="Calibri"/>
          <w:lang w:val="en-GB"/>
        </w:rPr>
        <w:t>Requirements</w:t>
      </w:r>
    </w:p>
    <w:p w14:paraId="5DD24268" w14:textId="1204E602" w:rsidR="00DF7354" w:rsidRPr="00DF7354" w:rsidRDefault="00DF7354" w:rsidP="00DF7354">
      <w:pPr>
        <w:rPr>
          <w:lang w:val="en-GB"/>
        </w:rPr>
      </w:pPr>
      <w:r>
        <w:rPr>
          <w:lang w:val="en-GB"/>
        </w:rPr>
        <w:t>All supporting documentation should be in English.</w:t>
      </w:r>
    </w:p>
    <w:p w14:paraId="2984EB9E" w14:textId="77777777" w:rsidR="00DF7354" w:rsidRPr="00936B10" w:rsidRDefault="00DF7354" w:rsidP="00DF7354">
      <w:pPr>
        <w:pStyle w:val="ListParagraph"/>
        <w:numPr>
          <w:ilvl w:val="0"/>
          <w:numId w:val="16"/>
        </w:numPr>
        <w:ind w:leftChars="0"/>
        <w:rPr>
          <w:sz w:val="24"/>
          <w:szCs w:val="24"/>
          <w:lang w:val="en-GB"/>
        </w:rPr>
      </w:pPr>
      <w:bookmarkStart w:id="7" w:name="_Toc308102003"/>
      <w:r w:rsidRPr="00936B10">
        <w:rPr>
          <w:sz w:val="24"/>
          <w:szCs w:val="24"/>
          <w:lang w:val="en-GB"/>
        </w:rPr>
        <w:t>Business Registration and License with nature of business indication that the tenderer has the ability and capable to carry out the scope of business and works.</w:t>
      </w:r>
    </w:p>
    <w:p w14:paraId="6B4FDC7F" w14:textId="77777777" w:rsidR="00DF7354" w:rsidRPr="00936B10" w:rsidRDefault="00DF7354" w:rsidP="00DF7354">
      <w:pPr>
        <w:pStyle w:val="ListParagraph"/>
        <w:numPr>
          <w:ilvl w:val="0"/>
          <w:numId w:val="16"/>
        </w:numPr>
        <w:ind w:leftChars="0"/>
        <w:rPr>
          <w:sz w:val="24"/>
          <w:szCs w:val="24"/>
          <w:lang w:val="en-GB"/>
        </w:rPr>
      </w:pPr>
      <w:r w:rsidRPr="00936B10">
        <w:rPr>
          <w:sz w:val="24"/>
          <w:szCs w:val="24"/>
          <w:lang w:val="en-GB"/>
        </w:rPr>
        <w:t>Signed certificate of compliance form should be provided. Failure to follow this instruction will result in rejection of the tender.</w:t>
      </w:r>
    </w:p>
    <w:p w14:paraId="71CAD4A4" w14:textId="77777777" w:rsidR="00DF7354" w:rsidRPr="00936B10" w:rsidRDefault="00DF7354" w:rsidP="00DF7354">
      <w:pPr>
        <w:pStyle w:val="ListParagraph"/>
        <w:numPr>
          <w:ilvl w:val="0"/>
          <w:numId w:val="16"/>
        </w:numPr>
        <w:ind w:leftChars="0"/>
        <w:rPr>
          <w:sz w:val="24"/>
          <w:szCs w:val="24"/>
          <w:lang w:val="en-GB"/>
        </w:rPr>
      </w:pPr>
      <w:r w:rsidRPr="00936B10">
        <w:rPr>
          <w:sz w:val="24"/>
          <w:szCs w:val="24"/>
          <w:lang w:val="en-GB"/>
        </w:rPr>
        <w:t>Tax Clearance letter from the Tax Office for tax registered companies. Failure to submit will result in tender rejection.</w:t>
      </w:r>
    </w:p>
    <w:p w14:paraId="0D4C95FC" w14:textId="77777777" w:rsidR="00DF7354" w:rsidRDefault="00DF7354" w:rsidP="00DF7354">
      <w:pPr>
        <w:pStyle w:val="ListParagraph"/>
        <w:numPr>
          <w:ilvl w:val="0"/>
          <w:numId w:val="16"/>
        </w:numPr>
        <w:ind w:leftChars="0"/>
        <w:rPr>
          <w:sz w:val="24"/>
          <w:szCs w:val="24"/>
          <w:lang w:val="en-GB"/>
        </w:rPr>
      </w:pPr>
      <w:r w:rsidRPr="00936B10">
        <w:rPr>
          <w:sz w:val="24"/>
          <w:szCs w:val="24"/>
          <w:lang w:val="en-GB"/>
        </w:rPr>
        <w:t>A complete</w:t>
      </w:r>
      <w:r>
        <w:rPr>
          <w:sz w:val="24"/>
          <w:szCs w:val="24"/>
          <w:lang w:val="en-GB"/>
        </w:rPr>
        <w:t xml:space="preserve"> and detailed</w:t>
      </w:r>
      <w:r w:rsidRPr="00936B10">
        <w:rPr>
          <w:sz w:val="24"/>
          <w:szCs w:val="24"/>
          <w:lang w:val="en-GB"/>
        </w:rPr>
        <w:t xml:space="preserve"> Bill of Quantity (BOQ)</w:t>
      </w:r>
      <w:r>
        <w:rPr>
          <w:sz w:val="24"/>
          <w:szCs w:val="24"/>
          <w:lang w:val="en-GB"/>
        </w:rPr>
        <w:t xml:space="preserve"> and Time Schedule or workplan indicating the duration of the work.</w:t>
      </w:r>
    </w:p>
    <w:p w14:paraId="4E22A882" w14:textId="77777777" w:rsidR="00DF7354" w:rsidRDefault="00DF7354" w:rsidP="00DF7354">
      <w:pPr>
        <w:pStyle w:val="ListParagraph"/>
        <w:numPr>
          <w:ilvl w:val="0"/>
          <w:numId w:val="16"/>
        </w:numPr>
        <w:ind w:leftChars="0"/>
        <w:rPr>
          <w:sz w:val="24"/>
          <w:szCs w:val="24"/>
          <w:lang w:val="en-GB"/>
        </w:rPr>
      </w:pPr>
      <w:r>
        <w:rPr>
          <w:sz w:val="24"/>
          <w:szCs w:val="24"/>
          <w:lang w:val="en-GB"/>
        </w:rPr>
        <w:t>Technical component showing the team’s competencies to execute the scoping works and evidence to prove the capacity of a contractor to finish the tasks according to deadlines and meet expectations.</w:t>
      </w:r>
    </w:p>
    <w:p w14:paraId="63B9B8A8" w14:textId="46AC3C49" w:rsidR="002A4740" w:rsidRPr="00DF7354" w:rsidRDefault="00DF7354" w:rsidP="00C44890">
      <w:pPr>
        <w:pStyle w:val="ListParagraph"/>
        <w:numPr>
          <w:ilvl w:val="0"/>
          <w:numId w:val="16"/>
        </w:numPr>
        <w:ind w:leftChars="0"/>
        <w:rPr>
          <w:sz w:val="24"/>
          <w:szCs w:val="24"/>
          <w:lang w:val="en-GB"/>
        </w:rPr>
      </w:pPr>
      <w:r>
        <w:rPr>
          <w:sz w:val="24"/>
          <w:szCs w:val="24"/>
          <w:lang w:val="en-GB"/>
        </w:rPr>
        <w:t>Financial component, including annual financial reports to state the financial stability of the tenderer to meet financial needs and gaps during the work.</w:t>
      </w:r>
    </w:p>
    <w:p w14:paraId="65A62D34" w14:textId="4B8B85B1" w:rsidR="00C44890" w:rsidRPr="00B0535A" w:rsidRDefault="00272E3F" w:rsidP="00C44890">
      <w:pPr>
        <w:pStyle w:val="Heading3"/>
        <w:rPr>
          <w:rFonts w:cs="Calibri"/>
          <w:lang w:val="en-GB"/>
        </w:rPr>
      </w:pPr>
      <w:bookmarkStart w:id="8" w:name="_Toc419729577"/>
      <w:bookmarkEnd w:id="7"/>
      <w:r w:rsidRPr="00B0535A">
        <w:rPr>
          <w:rFonts w:cs="Calibri"/>
          <w:lang w:val="en-GB"/>
        </w:rPr>
        <w:lastRenderedPageBreak/>
        <w:t>Related</w:t>
      </w:r>
      <w:r w:rsidR="00C44890" w:rsidRPr="00B0535A">
        <w:rPr>
          <w:rFonts w:cs="Calibri"/>
          <w:lang w:val="en-GB"/>
        </w:rPr>
        <w:t xml:space="preserve"> services</w:t>
      </w:r>
      <w:bookmarkEnd w:id="8"/>
    </w:p>
    <w:p w14:paraId="7AEF1EC9" w14:textId="296D775F" w:rsidR="00DF7354" w:rsidRPr="00B0535A" w:rsidRDefault="00DF7354" w:rsidP="00DF7354">
      <w:pPr>
        <w:rPr>
          <w:lang w:val="en-GB"/>
        </w:rPr>
      </w:pPr>
      <w:r>
        <w:rPr>
          <w:lang w:val="en-GB"/>
        </w:rPr>
        <w:t>Any related services that can be offered besides the nature and scope of work.</w:t>
      </w:r>
      <w:r w:rsidR="004001F2">
        <w:rPr>
          <w:lang w:val="en-GB"/>
        </w:rPr>
        <w:t xml:space="preserve"> </w:t>
      </w:r>
    </w:p>
    <w:p w14:paraId="17367821" w14:textId="4FB41C45" w:rsidR="00C44890" w:rsidRPr="00B0535A" w:rsidRDefault="00272E3F" w:rsidP="00772E21">
      <w:pPr>
        <w:pStyle w:val="Heading3"/>
        <w:rPr>
          <w:lang w:val="en-GB"/>
        </w:rPr>
      </w:pPr>
      <w:bookmarkStart w:id="9" w:name="_Toc419729578"/>
      <w:r w:rsidRPr="00B0535A">
        <w:rPr>
          <w:lang w:val="en-GB"/>
        </w:rPr>
        <w:t>Project</w:t>
      </w:r>
      <w:r w:rsidR="00C44890" w:rsidRPr="00B0535A">
        <w:rPr>
          <w:lang w:val="en-GB"/>
        </w:rPr>
        <w:t xml:space="preserve"> Time</w:t>
      </w:r>
      <w:bookmarkEnd w:id="9"/>
      <w:r w:rsidRPr="00B0535A">
        <w:rPr>
          <w:lang w:val="en-GB"/>
        </w:rPr>
        <w:t xml:space="preserve"> &amp; Final Delivery</w:t>
      </w:r>
    </w:p>
    <w:p w14:paraId="15E4E0AF" w14:textId="77777777" w:rsidR="00C32B43" w:rsidRPr="00B0535A" w:rsidRDefault="00C32B43" w:rsidP="00C32B43">
      <w:pPr>
        <w:rPr>
          <w:lang w:val="en-GB"/>
        </w:rPr>
      </w:pPr>
      <w:r>
        <w:rPr>
          <w:lang w:val="en-GB"/>
        </w:rPr>
        <w:t>Provide the projected timeline and delivery of the project with number of crew to employ.</w:t>
      </w:r>
    </w:p>
    <w:bookmarkEnd w:id="5"/>
    <w:bookmarkEnd w:id="6"/>
    <w:p w14:paraId="69E741C9" w14:textId="51D04D09" w:rsidR="00C44890" w:rsidRPr="00C32B43" w:rsidRDefault="00C44890" w:rsidP="00C32B43">
      <w:pPr>
        <w:pStyle w:val="Heading2"/>
      </w:pPr>
      <w:r w:rsidRPr="00B0535A">
        <w:t xml:space="preserve">Description of the </w:t>
      </w:r>
      <w:r w:rsidR="00272E3F" w:rsidRPr="00B0535A">
        <w:t>Works</w:t>
      </w:r>
      <w:bookmarkEnd w:id="2"/>
    </w:p>
    <w:p w14:paraId="7A66DCB5" w14:textId="77777777" w:rsidR="00C32B43" w:rsidRPr="00B0535A" w:rsidRDefault="00C32B43" w:rsidP="00C32B43">
      <w:pPr>
        <w:pStyle w:val="Heading2"/>
      </w:pPr>
      <w:r w:rsidRPr="00B0535A">
        <w:t>Tenderer’s References</w:t>
      </w:r>
    </w:p>
    <w:p w14:paraId="572DFC12" w14:textId="6FD00369" w:rsidR="00C32B43" w:rsidRPr="00B0535A" w:rsidRDefault="00C32B43" w:rsidP="00C32B43">
      <w:pPr>
        <w:pStyle w:val="Heading3"/>
        <w:rPr>
          <w:rFonts w:cs="Calibri"/>
          <w:lang w:val="en-GB"/>
        </w:rPr>
      </w:pPr>
      <w:r w:rsidRPr="00B0535A">
        <w:rPr>
          <w:lang w:val="en-GB"/>
        </w:rPr>
        <w:t xml:space="preserve">Relevant similar deliveries carried out in the last </w:t>
      </w:r>
      <w:r>
        <w:rPr>
          <w:lang w:val="en-GB"/>
        </w:rPr>
        <w:t>5</w:t>
      </w:r>
      <w:r w:rsidRPr="00B0535A">
        <w:rPr>
          <w:lang w:val="en-GB"/>
        </w:rPr>
        <w:t xml:space="preserve"> years</w:t>
      </w:r>
    </w:p>
    <w:p w14:paraId="1A2C232C" w14:textId="77777777" w:rsidR="00C32B43" w:rsidRPr="00B0535A" w:rsidRDefault="00C32B43" w:rsidP="00C32B43">
      <w:pPr>
        <w:rPr>
          <w:lang w:val="en-GB"/>
        </w:rPr>
      </w:pPr>
      <w:r w:rsidRPr="00B0535A">
        <w:rPr>
          <w:lang w:val="en-GB"/>
        </w:rPr>
        <w:t>Please, provide information on each delivery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C32B43" w:rsidRPr="00B0535A" w14:paraId="66896555" w14:textId="77777777" w:rsidTr="00D239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2A4E004A" w14:textId="77777777" w:rsidR="00C32B43" w:rsidRPr="00B0535A" w:rsidRDefault="00C32B43" w:rsidP="00D23932">
            <w:pPr>
              <w:rPr>
                <w:lang w:val="en-GB"/>
              </w:rPr>
            </w:pPr>
            <w:r w:rsidRPr="00B0535A">
              <w:rPr>
                <w:lang w:val="en-GB"/>
              </w:rPr>
              <w:t>Works delivered</w:t>
            </w:r>
          </w:p>
        </w:tc>
        <w:tc>
          <w:tcPr>
            <w:tcW w:w="1850" w:type="dxa"/>
          </w:tcPr>
          <w:p w14:paraId="0D6DDE4B" w14:textId="77777777" w:rsidR="00C32B43" w:rsidRPr="00B0535A" w:rsidRDefault="00C32B43" w:rsidP="00D23932">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4AF59AB1" w14:textId="77777777" w:rsidR="00C32B43" w:rsidRPr="00B0535A" w:rsidRDefault="00C32B43" w:rsidP="00D23932">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C6206" w14:textId="77777777" w:rsidR="00C32B43" w:rsidRPr="00B0535A" w:rsidRDefault="00C32B43" w:rsidP="00D23932">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C32B43" w:rsidRPr="00B0535A" w14:paraId="51576E81" w14:textId="77777777" w:rsidTr="00D23932">
        <w:tc>
          <w:tcPr>
            <w:cnfStyle w:val="001000000000" w:firstRow="0" w:lastRow="0" w:firstColumn="1" w:lastColumn="0" w:oddVBand="0" w:evenVBand="0" w:oddHBand="0" w:evenHBand="0" w:firstRowFirstColumn="0" w:firstRowLastColumn="0" w:lastRowFirstColumn="0" w:lastRowLastColumn="0"/>
            <w:tcW w:w="2398" w:type="dxa"/>
          </w:tcPr>
          <w:p w14:paraId="40014FF6" w14:textId="77777777" w:rsidR="00C32B43" w:rsidRPr="00B0535A" w:rsidRDefault="00C32B43" w:rsidP="00D23932">
            <w:pPr>
              <w:rPr>
                <w:lang w:val="en-GB"/>
              </w:rPr>
            </w:pPr>
          </w:p>
        </w:tc>
        <w:tc>
          <w:tcPr>
            <w:tcW w:w="1850" w:type="dxa"/>
          </w:tcPr>
          <w:p w14:paraId="0D65614B"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5523452"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DADD880"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r>
      <w:tr w:rsidR="00C32B43" w:rsidRPr="00B0535A" w14:paraId="70AD75D0" w14:textId="77777777" w:rsidTr="00D23932">
        <w:tc>
          <w:tcPr>
            <w:cnfStyle w:val="001000000000" w:firstRow="0" w:lastRow="0" w:firstColumn="1" w:lastColumn="0" w:oddVBand="0" w:evenVBand="0" w:oddHBand="0" w:evenHBand="0" w:firstRowFirstColumn="0" w:firstRowLastColumn="0" w:lastRowFirstColumn="0" w:lastRowLastColumn="0"/>
            <w:tcW w:w="2398" w:type="dxa"/>
          </w:tcPr>
          <w:p w14:paraId="22373A0F" w14:textId="77777777" w:rsidR="00C32B43" w:rsidRPr="00B0535A" w:rsidRDefault="00C32B43" w:rsidP="00D23932">
            <w:pPr>
              <w:rPr>
                <w:lang w:val="en-GB"/>
              </w:rPr>
            </w:pPr>
          </w:p>
        </w:tc>
        <w:tc>
          <w:tcPr>
            <w:tcW w:w="1850" w:type="dxa"/>
          </w:tcPr>
          <w:p w14:paraId="3BBB1A35"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13E9250B"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723EDCE7"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r>
      <w:tr w:rsidR="00C32B43" w:rsidRPr="00B0535A" w14:paraId="3E911456" w14:textId="77777777" w:rsidTr="00D23932">
        <w:tc>
          <w:tcPr>
            <w:cnfStyle w:val="001000000000" w:firstRow="0" w:lastRow="0" w:firstColumn="1" w:lastColumn="0" w:oddVBand="0" w:evenVBand="0" w:oddHBand="0" w:evenHBand="0" w:firstRowFirstColumn="0" w:firstRowLastColumn="0" w:lastRowFirstColumn="0" w:lastRowLastColumn="0"/>
            <w:tcW w:w="2398" w:type="dxa"/>
          </w:tcPr>
          <w:p w14:paraId="498D9BFB" w14:textId="77777777" w:rsidR="00C32B43" w:rsidRPr="00B0535A" w:rsidRDefault="00C32B43" w:rsidP="00D23932">
            <w:pPr>
              <w:rPr>
                <w:lang w:val="en-GB"/>
              </w:rPr>
            </w:pPr>
          </w:p>
        </w:tc>
        <w:tc>
          <w:tcPr>
            <w:tcW w:w="1850" w:type="dxa"/>
          </w:tcPr>
          <w:p w14:paraId="58A5C9EB"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6B401F20"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15F6F7E7"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r>
      <w:tr w:rsidR="00C32B43" w:rsidRPr="00B0535A" w14:paraId="5AC20E55" w14:textId="77777777" w:rsidTr="00D23932">
        <w:tc>
          <w:tcPr>
            <w:cnfStyle w:val="001000000000" w:firstRow="0" w:lastRow="0" w:firstColumn="1" w:lastColumn="0" w:oddVBand="0" w:evenVBand="0" w:oddHBand="0" w:evenHBand="0" w:firstRowFirstColumn="0" w:firstRowLastColumn="0" w:lastRowFirstColumn="0" w:lastRowLastColumn="0"/>
            <w:tcW w:w="2398" w:type="dxa"/>
          </w:tcPr>
          <w:p w14:paraId="5EC602A7" w14:textId="77777777" w:rsidR="00C32B43" w:rsidRPr="00B0535A" w:rsidRDefault="00C32B43" w:rsidP="00D23932">
            <w:pPr>
              <w:rPr>
                <w:lang w:val="en-GB"/>
              </w:rPr>
            </w:pPr>
          </w:p>
        </w:tc>
        <w:tc>
          <w:tcPr>
            <w:tcW w:w="1850" w:type="dxa"/>
          </w:tcPr>
          <w:p w14:paraId="6D60B195"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1899711"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06753D6C" w14:textId="77777777" w:rsidR="00C32B43" w:rsidRPr="00B0535A" w:rsidRDefault="00C32B43" w:rsidP="00D23932">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B7826" w14:textId="77777777" w:rsidR="006242AD" w:rsidRDefault="006242AD">
      <w:r>
        <w:separator/>
      </w:r>
    </w:p>
  </w:endnote>
  <w:endnote w:type="continuationSeparator" w:id="0">
    <w:p w14:paraId="6CAA161F" w14:textId="77777777" w:rsidR="006242AD" w:rsidRDefault="006242AD">
      <w:r>
        <w:continuationSeparator/>
      </w:r>
    </w:p>
  </w:endnote>
  <w:endnote w:type="continuationNotice" w:id="1">
    <w:p w14:paraId="5D085B64" w14:textId="77777777" w:rsidR="006242AD" w:rsidRDefault="00624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C3EC5" w:rsidRPr="00FC3EC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C3EC5" w:rsidRPr="00FC3EC5">
      <w:rPr>
        <w:noProof/>
        <w:color w:val="17365D" w:themeColor="text2" w:themeShade="BF"/>
        <w:lang w:val="sv-SE"/>
      </w:rPr>
      <w:t>3</w:t>
    </w:r>
    <w:r>
      <w:rPr>
        <w:color w:val="17365D" w:themeColor="text2" w:themeShade="BF"/>
      </w:rPr>
      <w:fldChar w:fldCharType="end"/>
    </w:r>
  </w:p>
  <w:p w14:paraId="213B5D63" w14:textId="65821C55" w:rsidR="00133D55" w:rsidRDefault="00133D55" w:rsidP="004878F3">
    <w:pPr>
      <w:pStyle w:val="Footer"/>
    </w:pPr>
    <w:r>
      <w:fldChar w:fldCharType="begin"/>
    </w:r>
    <w:r>
      <w:instrText xml:space="preserve"> DATE \@ "yyyy-MM-dd" </w:instrText>
    </w:r>
    <w:r>
      <w:fldChar w:fldCharType="separate"/>
    </w:r>
    <w:r w:rsidR="00B77C23">
      <w:rPr>
        <w:noProof/>
      </w:rPr>
      <w:t>2024-06-27</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A3F9B" w14:textId="77777777" w:rsidR="006242AD" w:rsidRDefault="006242AD">
      <w:r>
        <w:separator/>
      </w:r>
    </w:p>
  </w:footnote>
  <w:footnote w:type="continuationSeparator" w:id="0">
    <w:p w14:paraId="25413F66" w14:textId="77777777" w:rsidR="006242AD" w:rsidRDefault="006242AD">
      <w:r>
        <w:continuationSeparator/>
      </w:r>
    </w:p>
  </w:footnote>
  <w:footnote w:type="continuationNotice" w:id="1">
    <w:p w14:paraId="0DB2798F" w14:textId="77777777" w:rsidR="006242AD" w:rsidRDefault="00624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D3755" w14:textId="6D3CBE53"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77C23">
      <w:rPr>
        <w:rFonts w:asciiTheme="minorHAnsi" w:hAnsiTheme="minorHAnsi" w:cs="Calibri"/>
        <w:sz w:val="20"/>
      </w:rPr>
      <w:t>41-W002-24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A334B3"/>
    <w:multiLevelType w:val="hybridMultilevel"/>
    <w:tmpl w:val="C800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22652">
    <w:abstractNumId w:val="2"/>
  </w:num>
  <w:num w:numId="2" w16cid:durableId="932543492">
    <w:abstractNumId w:val="14"/>
  </w:num>
  <w:num w:numId="3" w16cid:durableId="1071193832">
    <w:abstractNumId w:val="15"/>
  </w:num>
  <w:num w:numId="4" w16cid:durableId="1559776921">
    <w:abstractNumId w:val="6"/>
  </w:num>
  <w:num w:numId="5" w16cid:durableId="957108053">
    <w:abstractNumId w:val="5"/>
  </w:num>
  <w:num w:numId="6" w16cid:durableId="1924802517">
    <w:abstractNumId w:val="10"/>
  </w:num>
  <w:num w:numId="7" w16cid:durableId="782500415">
    <w:abstractNumId w:val="7"/>
  </w:num>
  <w:num w:numId="8" w16cid:durableId="826359127">
    <w:abstractNumId w:val="12"/>
  </w:num>
  <w:num w:numId="9" w16cid:durableId="1177425998">
    <w:abstractNumId w:val="0"/>
  </w:num>
  <w:num w:numId="10" w16cid:durableId="1889029311">
    <w:abstractNumId w:val="11"/>
  </w:num>
  <w:num w:numId="11" w16cid:durableId="1012880363">
    <w:abstractNumId w:val="3"/>
  </w:num>
  <w:num w:numId="12" w16cid:durableId="2103644289">
    <w:abstractNumId w:val="9"/>
  </w:num>
  <w:num w:numId="13" w16cid:durableId="300116872">
    <w:abstractNumId w:val="13"/>
  </w:num>
  <w:num w:numId="14" w16cid:durableId="504976359">
    <w:abstractNumId w:val="4"/>
  </w:num>
  <w:num w:numId="15" w16cid:durableId="247467491">
    <w:abstractNumId w:val="8"/>
  </w:num>
  <w:num w:numId="16" w16cid:durableId="74252924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3CE1"/>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51D"/>
    <w:rsid w:val="003F294F"/>
    <w:rsid w:val="003F3AD6"/>
    <w:rsid w:val="003F5CC8"/>
    <w:rsid w:val="003F61D9"/>
    <w:rsid w:val="003F690C"/>
    <w:rsid w:val="003F73BB"/>
    <w:rsid w:val="003F7E3B"/>
    <w:rsid w:val="004001C1"/>
    <w:rsid w:val="004001F2"/>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75C"/>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7C8"/>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2AD"/>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1D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418A"/>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635B"/>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242"/>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77C23"/>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B43"/>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6715"/>
    <w:rsid w:val="00CC7B64"/>
    <w:rsid w:val="00CD0228"/>
    <w:rsid w:val="00CD03CD"/>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17E6"/>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354"/>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0608"/>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3EC5"/>
    <w:rsid w:val="00FC4E9D"/>
    <w:rsid w:val="00FC65CB"/>
    <w:rsid w:val="00FC6CA4"/>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965283-AC45-49F5-B46F-6785886F49D1}">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3583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2013-10-18T08:32:00Z</cp:lastPrinted>
  <dcterms:created xsi:type="dcterms:W3CDTF">2024-06-18T21:27:00Z</dcterms:created>
  <dcterms:modified xsi:type="dcterms:W3CDTF">2024-06-26T22:09:00Z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